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2A0C" w:rsidRDefault="00C21325">
      <w:r w:rsidRPr="00C21325">
        <w:rPr>
          <w:rFonts w:cstheme="minorBidi"/>
          <w:noProof/>
          <w:lang w:bidi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in;margin-top:115.5pt;width:449.25pt;height:166.5pt;z-index:251660288;mso-position-horizontal-relative:page;mso-position-vertical-relative:page;mso-width-relative:margin;v-text-anchor:middle" o:allowincell="f" fillcolor="white [3201]" strokecolor="black [3200]" strokeweight="5pt">
            <v:stroke linestyle="thickThin"/>
            <v:shadow color="#868686"/>
            <v:textbox style="mso-next-textbox:#_x0000_s1026" inset="10.8pt,7.2pt,10.8pt,7.2pt">
              <w:txbxContent>
                <w:p w:rsidR="00AF0FE2" w:rsidRDefault="00AF0FE2" w:rsidP="0069303F">
                  <w:pPr>
                    <w:spacing w:line="360" w:lineRule="auto"/>
                    <w:jc w:val="both"/>
                    <w:rPr>
                      <w:b/>
                      <w:bCs/>
                      <w:i/>
                      <w:iCs/>
                      <w:u w:val="single"/>
                      <w:rtl/>
                    </w:rPr>
                  </w:pPr>
                </w:p>
                <w:p w:rsidR="00AF0FE2" w:rsidRDefault="00AF0FE2" w:rsidP="0069303F">
                  <w:pPr>
                    <w:spacing w:line="360" w:lineRule="auto"/>
                    <w:jc w:val="both"/>
                    <w:rPr>
                      <w:rtl/>
                    </w:rPr>
                  </w:pPr>
                  <w:r w:rsidRPr="00A466B0">
                    <w:rPr>
                      <w:rFonts w:hint="cs"/>
                      <w:b/>
                      <w:bCs/>
                      <w:i/>
                      <w:iCs/>
                      <w:u w:val="single"/>
                      <w:rtl/>
                    </w:rPr>
                    <w:t>الملخص:</w:t>
                  </w:r>
                  <w:r>
                    <w:t xml:space="preserve"> </w:t>
                  </w:r>
                </w:p>
                <w:p w:rsidR="006F70EC" w:rsidRPr="006F70EC" w:rsidRDefault="00AF0FE2" w:rsidP="0069303F">
                  <w:pPr>
                    <w:spacing w:line="360" w:lineRule="auto"/>
                    <w:jc w:val="both"/>
                  </w:pPr>
                  <w:r>
                    <w:rPr>
                      <w:rFonts w:hint="cs"/>
                      <w:rtl/>
                    </w:rPr>
                    <w:t xml:space="preserve">  </w:t>
                  </w:r>
                  <w:r>
                    <w:t xml:space="preserve"> </w:t>
                  </w:r>
                  <w:r>
                    <w:rPr>
                      <w:rFonts w:hint="cs"/>
                      <w:rtl/>
                    </w:rPr>
                    <w:t>لكي نسهل ع</w:t>
                  </w:r>
                  <w:r w:rsidR="00086706">
                    <w:rPr>
                      <w:rFonts w:hint="cs"/>
                      <w:rtl/>
                    </w:rPr>
                    <w:t xml:space="preserve">ملية </w:t>
                  </w:r>
                  <w:r w:rsidR="00974911">
                    <w:rPr>
                      <w:rFonts w:hint="cs"/>
                      <w:rtl/>
                    </w:rPr>
                    <w:t>التحويل الأوتوماتيكي</w:t>
                  </w:r>
                  <w:r w:rsidR="00086706">
                    <w:rPr>
                      <w:rFonts w:hint="cs"/>
                      <w:rtl/>
                    </w:rPr>
                    <w:t xml:space="preserve"> </w:t>
                  </w:r>
                  <w:r w:rsidR="00974911">
                    <w:rPr>
                      <w:rFonts w:hint="cs"/>
                      <w:rtl/>
                    </w:rPr>
                    <w:t>ل</w:t>
                  </w:r>
                  <w:r w:rsidR="00086706">
                    <w:rPr>
                      <w:rFonts w:hint="cs"/>
                      <w:rtl/>
                    </w:rPr>
                    <w:t>لأ</w:t>
                  </w:r>
                  <w:r w:rsidR="00974911">
                    <w:rPr>
                      <w:rFonts w:hint="cs"/>
                      <w:rtl/>
                    </w:rPr>
                    <w:t xml:space="preserve"> </w:t>
                  </w:r>
                  <w:r w:rsidR="00086706">
                    <w:rPr>
                      <w:rFonts w:hint="cs"/>
                      <w:rtl/>
                    </w:rPr>
                    <w:t>نتولوجيا</w:t>
                  </w:r>
                  <w:r w:rsidR="00974911">
                    <w:t xml:space="preserve"> </w:t>
                  </w:r>
                  <w:r w:rsidR="00974911">
                    <w:rPr>
                      <w:rFonts w:hint="cs"/>
                      <w:rtl/>
                    </w:rPr>
                    <w:t xml:space="preserve">المغتنية بقواعد اللغة </w:t>
                  </w:r>
                  <w:r w:rsidR="00974911">
                    <w:t xml:space="preserve"> </w:t>
                  </w:r>
                  <w:r w:rsidR="00974911">
                    <w:rPr>
                      <w:lang w:val="fr-FR"/>
                    </w:rPr>
                    <w:t>SWRL</w:t>
                  </w:r>
                  <w:r w:rsidR="006F70EC">
                    <w:t xml:space="preserve"> </w:t>
                  </w:r>
                  <w:r>
                    <w:rPr>
                      <w:rFonts w:hint="cs"/>
                      <w:rtl/>
                    </w:rPr>
                    <w:t>نفرض حل لهذا المشكل عن طريق مجموعة  قواعد للتحويل</w:t>
                  </w:r>
                  <w:r w:rsidR="006F70EC">
                    <w:t>,</w:t>
                  </w:r>
                  <w:r>
                    <w:rPr>
                      <w:rFonts w:hint="cs"/>
                      <w:rtl/>
                    </w:rPr>
                    <w:t xml:space="preserve"> </w:t>
                  </w:r>
                  <w:r w:rsidR="006F70EC">
                    <w:rPr>
                      <w:rFonts w:hint="cs"/>
                      <w:rtl/>
                    </w:rPr>
                    <w:t>هذه القواعد تقوم بالتحويل الأوتوماتيكي لهذه الأنتولوجيا</w:t>
                  </w:r>
                  <w:r w:rsidR="00974911">
                    <w:rPr>
                      <w:rFonts w:hint="cs"/>
                      <w:rtl/>
                    </w:rPr>
                    <w:t xml:space="preserve"> للغة </w:t>
                  </w:r>
                  <w:r w:rsidR="00974911">
                    <w:t>.prolog</w:t>
                  </w:r>
                </w:p>
                <w:p w:rsidR="00AF0FE2" w:rsidRDefault="00AF0FE2" w:rsidP="0069303F">
                  <w:pPr>
                    <w:spacing w:line="360" w:lineRule="auto"/>
                    <w:jc w:val="both"/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.</w:t>
                  </w:r>
                </w:p>
                <w:p w:rsidR="00AF0FE2" w:rsidRPr="00B14511" w:rsidRDefault="00AF0FE2" w:rsidP="0069303F">
                  <w:pPr>
                    <w:spacing w:line="360" w:lineRule="auto"/>
                    <w:jc w:val="both"/>
                    <w:rPr>
                      <w:rFonts w:eastAsiaTheme="majorEastAsia"/>
                      <w:szCs w:val="28"/>
                      <w:lang w:val="fr-FR"/>
                    </w:rPr>
                  </w:pPr>
                  <w:r>
                    <w:rPr>
                      <w:rFonts w:hint="cs"/>
                      <w:rtl/>
                    </w:rPr>
                    <w:t xml:space="preserve">  </w:t>
                  </w:r>
                  <w:r>
                    <w:t xml:space="preserve"> </w:t>
                  </w:r>
                  <w:r w:rsidR="00974911" w:rsidRPr="00A466B0">
                    <w:rPr>
                      <w:rFonts w:hint="cs"/>
                      <w:b/>
                      <w:bCs/>
                      <w:i/>
                      <w:iCs/>
                      <w:u w:val="single"/>
                      <w:rtl/>
                    </w:rPr>
                    <w:t>كلمات-المفتاح</w:t>
                  </w:r>
                  <w:r w:rsidR="00974911">
                    <w:rPr>
                      <w:b/>
                      <w:bCs/>
                      <w:i/>
                      <w:iCs/>
                      <w:u w:val="single"/>
                    </w:rPr>
                    <w:t>.</w:t>
                  </w:r>
                  <w:r>
                    <w:t xml:space="preserve"> </w:t>
                  </w:r>
                  <w:r>
                    <w:rPr>
                      <w:rFonts w:hint="cs"/>
                      <w:rtl/>
                    </w:rPr>
                    <w:t xml:space="preserve"> </w:t>
                  </w:r>
                  <w:r w:rsidR="00974911" w:rsidRPr="00974911">
                    <w:t xml:space="preserve">  </w:t>
                  </w:r>
                  <w:r w:rsidR="00974911">
                    <w:rPr>
                      <w:rFonts w:hint="cs"/>
                      <w:rtl/>
                    </w:rPr>
                    <w:t>الأنتولوجيا</w:t>
                  </w:r>
                  <w:r w:rsidR="00B14511">
                    <w:t xml:space="preserve">  ,</w:t>
                  </w:r>
                  <w:r w:rsidR="00B14511">
                    <w:rPr>
                      <w:rFonts w:hint="cs"/>
                      <w:rtl/>
                    </w:rPr>
                    <w:t xml:space="preserve">القواعد </w:t>
                  </w:r>
                  <w:r w:rsidR="00B14511">
                    <w:t>,</w:t>
                  </w:r>
                  <w:r w:rsidR="00B14511">
                    <w:rPr>
                      <w:lang w:val="fr-FR"/>
                    </w:rPr>
                    <w:t>SWRL</w:t>
                  </w:r>
                  <w:r w:rsidR="00B14511" w:rsidRPr="00B14511">
                    <w:rPr>
                      <w:rFonts w:hint="cs"/>
                      <w:rtl/>
                    </w:rPr>
                    <w:t xml:space="preserve"> </w:t>
                  </w:r>
                  <w:r w:rsidR="00B14511">
                    <w:rPr>
                      <w:rFonts w:hint="cs"/>
                      <w:rtl/>
                    </w:rPr>
                    <w:t>قواعد التحويل</w:t>
                  </w:r>
                  <w:r w:rsidR="00B14511" w:rsidRPr="00B14511">
                    <w:rPr>
                      <w:lang w:val="fr-FR"/>
                    </w:rPr>
                    <w:t xml:space="preserve"> </w:t>
                  </w:r>
                  <w:r w:rsidR="00B14511">
                    <w:rPr>
                      <w:lang w:val="fr-FR"/>
                    </w:rPr>
                    <w:t>.</w:t>
                  </w:r>
                  <w:r w:rsidR="00B14511" w:rsidRPr="00A466B0">
                    <w:rPr>
                      <w:lang w:val="fr-FR"/>
                    </w:rPr>
                    <w:t>prolog</w:t>
                  </w:r>
                  <w:r w:rsidR="00B14511">
                    <w:rPr>
                      <w:lang w:val="fr-FR"/>
                    </w:rPr>
                    <w:t xml:space="preserve"> ,</w:t>
                  </w:r>
                </w:p>
              </w:txbxContent>
            </v:textbox>
            <w10:wrap type="square" anchorx="page" anchory="page"/>
          </v:shape>
        </w:pict>
      </w:r>
      <w:r w:rsidRPr="00C21325">
        <w:rPr>
          <w:noProof/>
        </w:rPr>
        <w:pict>
          <v:shape id="_x0000_s1027" type="#_x0000_t202" style="position:absolute;left:0;text-align:left;margin-left:2pt;margin-top:235.15pt;width:448.4pt;height:162pt;z-index:251662336;mso-width-relative:margin;mso-height-relative:margin" fillcolor="white [3201]" strokecolor="black [3200]" strokeweight="5pt">
            <v:stroke linestyle="thickThin"/>
            <v:shadow color="#868686"/>
            <v:textbox style="mso-next-textbox:#_x0000_s1027">
              <w:txbxContent>
                <w:p w:rsidR="00AF0FE2" w:rsidRPr="00A466B0" w:rsidRDefault="00AF0FE2" w:rsidP="00426D6A">
                  <w:pPr>
                    <w:bidi w:val="0"/>
                    <w:spacing w:line="360" w:lineRule="auto"/>
                    <w:jc w:val="both"/>
                    <w:rPr>
                      <w:b/>
                      <w:bCs/>
                      <w:i/>
                      <w:iCs/>
                      <w:u w:val="single"/>
                      <w:lang w:val="fr-FR"/>
                    </w:rPr>
                  </w:pPr>
                  <w:r w:rsidRPr="00A466B0">
                    <w:rPr>
                      <w:b/>
                      <w:bCs/>
                      <w:i/>
                      <w:iCs/>
                      <w:u w:val="single"/>
                      <w:lang w:val="fr-FR"/>
                    </w:rPr>
                    <w:t>RESUME:</w:t>
                  </w:r>
                </w:p>
                <w:p w:rsidR="00AF0FE2" w:rsidRPr="00A466B0" w:rsidRDefault="00AF0FE2" w:rsidP="00426D6A">
                  <w:pPr>
                    <w:bidi w:val="0"/>
                    <w:spacing w:line="360" w:lineRule="auto"/>
                    <w:jc w:val="both"/>
                    <w:rPr>
                      <w:b/>
                      <w:bCs/>
                      <w:i/>
                      <w:iCs/>
                      <w:lang w:val="fr-FR"/>
                    </w:rPr>
                  </w:pPr>
                </w:p>
                <w:p w:rsidR="00426D6A" w:rsidRDefault="00AF0FE2" w:rsidP="00426D6A">
                  <w:pPr>
                    <w:bidi w:val="0"/>
                    <w:spacing w:line="360" w:lineRule="auto"/>
                    <w:jc w:val="both"/>
                    <w:rPr>
                      <w:lang w:val="fr-FR"/>
                    </w:rPr>
                  </w:pPr>
                  <w:r>
                    <w:rPr>
                      <w:rFonts w:hint="cs"/>
                      <w:rtl/>
                      <w:lang w:val="fr-FR"/>
                    </w:rPr>
                    <w:t xml:space="preserve">   </w:t>
                  </w:r>
                  <w:r w:rsidR="00DA3F17">
                    <w:rPr>
                      <w:lang w:val="fr-FR"/>
                    </w:rPr>
                    <w:t>Afin de faciliter</w:t>
                  </w:r>
                  <w:r w:rsidRPr="00A466B0">
                    <w:rPr>
                      <w:lang w:val="fr-FR"/>
                    </w:rPr>
                    <w:t xml:space="preserve"> la tra</w:t>
                  </w:r>
                  <w:r w:rsidR="00255460">
                    <w:rPr>
                      <w:lang w:val="fr-FR"/>
                    </w:rPr>
                    <w:t xml:space="preserve">nsformation </w:t>
                  </w:r>
                  <w:r w:rsidR="006F70EC">
                    <w:rPr>
                      <w:lang w:val="fr-FR"/>
                    </w:rPr>
                    <w:t xml:space="preserve">automatique </w:t>
                  </w:r>
                  <w:r w:rsidR="00255460">
                    <w:rPr>
                      <w:lang w:val="fr-FR"/>
                    </w:rPr>
                    <w:t>et le raisonnement</w:t>
                  </w:r>
                  <w:r>
                    <w:rPr>
                      <w:lang w:val="fr-FR"/>
                    </w:rPr>
                    <w:t xml:space="preserve"> d</w:t>
                  </w:r>
                  <w:r w:rsidRPr="00A466B0">
                    <w:rPr>
                      <w:lang w:val="fr-FR"/>
                    </w:rPr>
                    <w:t xml:space="preserve">es ontologies </w:t>
                  </w:r>
                  <w:r w:rsidR="00255460">
                    <w:rPr>
                      <w:lang w:val="fr-FR"/>
                    </w:rPr>
                    <w:t>enrichie par</w:t>
                  </w:r>
                  <w:r w:rsidRPr="00A466B0">
                    <w:rPr>
                      <w:lang w:val="fr-FR"/>
                    </w:rPr>
                    <w:t xml:space="preserve"> </w:t>
                  </w:r>
                  <w:r w:rsidR="00042965">
                    <w:rPr>
                      <w:lang w:val="fr-FR"/>
                    </w:rPr>
                    <w:t xml:space="preserve">des règles </w:t>
                  </w:r>
                  <w:r w:rsidR="00255460">
                    <w:rPr>
                      <w:lang w:val="fr-FR"/>
                    </w:rPr>
                    <w:t xml:space="preserve">SWRL avec  </w:t>
                  </w:r>
                  <w:r w:rsidRPr="00A466B0">
                    <w:rPr>
                      <w:lang w:val="fr-FR"/>
                    </w:rPr>
                    <w:t>prolog, nous proposons une solution à ce problème par ensemble de</w:t>
                  </w:r>
                  <w:r w:rsidR="00255460">
                    <w:rPr>
                      <w:lang w:val="fr-FR"/>
                    </w:rPr>
                    <w:t xml:space="preserve">s règles de </w:t>
                  </w:r>
                  <w:r w:rsidR="00DA3F17">
                    <w:rPr>
                      <w:lang w:val="fr-FR"/>
                    </w:rPr>
                    <w:t xml:space="preserve">transformation, ces régles </w:t>
                  </w:r>
                  <w:r w:rsidR="00DA3F17">
                    <w:rPr>
                      <w:lang w:val="fr-FR"/>
                    </w:rPr>
                    <w:t>fait</w:t>
                  </w:r>
                  <w:r w:rsidR="00255460">
                    <w:rPr>
                      <w:lang w:val="fr-FR"/>
                    </w:rPr>
                    <w:t xml:space="preserve"> la transformation automatique de syntaxe SWRL vers le prolog.</w:t>
                  </w:r>
                </w:p>
                <w:p w:rsidR="00AF0FE2" w:rsidRPr="00AF0FE2" w:rsidRDefault="00AF0FE2" w:rsidP="00426D6A">
                  <w:pPr>
                    <w:bidi w:val="0"/>
                    <w:spacing w:line="360" w:lineRule="auto"/>
                    <w:jc w:val="both"/>
                    <w:rPr>
                      <w:lang w:val="fr-FR"/>
                    </w:rPr>
                  </w:pPr>
                  <w:r w:rsidRPr="00A466B0">
                    <w:rPr>
                      <w:b/>
                      <w:bCs/>
                      <w:i/>
                      <w:iCs/>
                      <w:u w:val="single"/>
                      <w:lang w:val="fr-FR"/>
                    </w:rPr>
                    <w:t>MOT-CLES:</w:t>
                  </w:r>
                  <w:r>
                    <w:rPr>
                      <w:b/>
                      <w:bCs/>
                      <w:lang w:val="fr-FR"/>
                    </w:rPr>
                    <w:t xml:space="preserve"> </w:t>
                  </w:r>
                  <w:r w:rsidRPr="00AE479E">
                    <w:rPr>
                      <w:lang w:val="fr-FR"/>
                    </w:rPr>
                    <w:t>ontologie</w:t>
                  </w:r>
                  <w:r w:rsidR="00255460">
                    <w:rPr>
                      <w:lang w:val="fr-FR"/>
                    </w:rPr>
                    <w:t xml:space="preserve">, </w:t>
                  </w:r>
                  <w:r w:rsidR="00B14511">
                    <w:rPr>
                      <w:lang w:val="fr-FR"/>
                    </w:rPr>
                    <w:t xml:space="preserve"> les règles </w:t>
                  </w:r>
                  <w:r w:rsidR="00255460">
                    <w:rPr>
                      <w:lang w:val="fr-FR"/>
                    </w:rPr>
                    <w:t>SWRL, les règles de transformation</w:t>
                  </w:r>
                  <w:r>
                    <w:rPr>
                      <w:lang w:val="fr-FR"/>
                    </w:rPr>
                    <w:t>,</w:t>
                  </w:r>
                  <w:r w:rsidRPr="00A466B0">
                    <w:rPr>
                      <w:lang w:val="fr-FR"/>
                    </w:rPr>
                    <w:t xml:space="preserve"> prolog</w:t>
                  </w:r>
                  <w:r w:rsidR="00255460">
                    <w:rPr>
                      <w:lang w:val="fr-FR"/>
                    </w:rPr>
                    <w:t>.</w:t>
                  </w:r>
                </w:p>
              </w:txbxContent>
            </v:textbox>
          </v:shape>
        </w:pict>
      </w:r>
      <w:r w:rsidRPr="00C21325">
        <w:rPr>
          <w:noProof/>
        </w:rPr>
        <w:pict>
          <v:shape id="_x0000_s1028" type="#_x0000_t202" style="position:absolute;left:0;text-align:left;margin-left:1.15pt;margin-top:428.65pt;width:447.55pt;height:168pt;z-index:251664384;mso-width-relative:margin;mso-height-relative:margin" fillcolor="white [3201]" strokecolor="black [3200]" strokeweight="5pt">
            <v:stroke linestyle="thickThin"/>
            <v:shadow color="#868686"/>
            <v:textbox>
              <w:txbxContent>
                <w:p w:rsidR="00255460" w:rsidRDefault="00255460" w:rsidP="00EA465F">
                  <w:pPr>
                    <w:bidi w:val="0"/>
                    <w:spacing w:line="360" w:lineRule="auto"/>
                    <w:jc w:val="both"/>
                    <w:rPr>
                      <w:b/>
                      <w:bCs/>
                      <w:i/>
                      <w:iCs/>
                      <w:u w:val="single"/>
                    </w:rPr>
                  </w:pPr>
                  <w:r w:rsidRPr="00255460">
                    <w:rPr>
                      <w:b/>
                      <w:bCs/>
                      <w:i/>
                      <w:iCs/>
                      <w:u w:val="single"/>
                    </w:rPr>
                    <w:t>ABSTRACT:</w:t>
                  </w:r>
                </w:p>
                <w:p w:rsidR="00086706" w:rsidRDefault="00086706" w:rsidP="00EA465F">
                  <w:pPr>
                    <w:bidi w:val="0"/>
                    <w:spacing w:line="360" w:lineRule="auto"/>
                    <w:jc w:val="both"/>
                    <w:rPr>
                      <w:b/>
                      <w:bCs/>
                      <w:i/>
                      <w:iCs/>
                      <w:u w:val="single"/>
                    </w:rPr>
                  </w:pPr>
                </w:p>
                <w:p w:rsidR="00086706" w:rsidRPr="00255460" w:rsidRDefault="002D046D" w:rsidP="00EA465F">
                  <w:pPr>
                    <w:bidi w:val="0"/>
                    <w:spacing w:line="360" w:lineRule="auto"/>
                    <w:jc w:val="both"/>
                    <w:rPr>
                      <w:b/>
                      <w:bCs/>
                      <w:i/>
                      <w:iCs/>
                      <w:u w:val="single"/>
                    </w:rPr>
                  </w:pPr>
                  <w:r>
                    <w:rPr>
                      <w:rStyle w:val="hps"/>
                    </w:rPr>
                    <w:t xml:space="preserve">    </w:t>
                  </w:r>
                  <w:r w:rsidR="00086706">
                    <w:rPr>
                      <w:rStyle w:val="hps"/>
                    </w:rPr>
                    <w:t>To</w:t>
                  </w:r>
                  <w:r w:rsidR="00086706">
                    <w:t xml:space="preserve"> </w:t>
                  </w:r>
                  <w:r w:rsidR="00086706">
                    <w:rPr>
                      <w:rStyle w:val="hps"/>
                    </w:rPr>
                    <w:t>ease</w:t>
                  </w:r>
                  <w:r w:rsidR="00086706">
                    <w:t xml:space="preserve"> </w:t>
                  </w:r>
                  <w:r w:rsidR="00086706">
                    <w:rPr>
                      <w:rStyle w:val="hps"/>
                    </w:rPr>
                    <w:t>the</w:t>
                  </w:r>
                  <w:r w:rsidR="00086706">
                    <w:t xml:space="preserve"> </w:t>
                  </w:r>
                  <w:r w:rsidR="00086706">
                    <w:rPr>
                      <w:rStyle w:val="hps"/>
                    </w:rPr>
                    <w:t>processing</w:t>
                  </w:r>
                  <w:r w:rsidR="00086706">
                    <w:t xml:space="preserve"> </w:t>
                  </w:r>
                  <w:r w:rsidR="00086706">
                    <w:rPr>
                      <w:rStyle w:val="hps"/>
                    </w:rPr>
                    <w:t>and reasoning</w:t>
                  </w:r>
                  <w:r w:rsidR="00086706">
                    <w:t xml:space="preserve"> </w:t>
                  </w:r>
                  <w:r w:rsidR="00086706">
                    <w:rPr>
                      <w:rStyle w:val="hps"/>
                    </w:rPr>
                    <w:t>ontology</w:t>
                  </w:r>
                  <w:r w:rsidR="00086706">
                    <w:t xml:space="preserve"> </w:t>
                  </w:r>
                  <w:r w:rsidR="00086706">
                    <w:rPr>
                      <w:rStyle w:val="hps"/>
                    </w:rPr>
                    <w:t>enriched by</w:t>
                  </w:r>
                  <w:r w:rsidR="00086706">
                    <w:t xml:space="preserve"> </w:t>
                  </w:r>
                  <w:r w:rsidR="00086706">
                    <w:rPr>
                      <w:rStyle w:val="hps"/>
                    </w:rPr>
                    <w:t>SWRL</w:t>
                  </w:r>
                  <w:r w:rsidR="00086706">
                    <w:t xml:space="preserve"> </w:t>
                  </w:r>
                  <w:r w:rsidR="00086706">
                    <w:rPr>
                      <w:rStyle w:val="hps"/>
                    </w:rPr>
                    <w:t>rules</w:t>
                  </w:r>
                  <w:r w:rsidR="00086706">
                    <w:t xml:space="preserve"> </w:t>
                  </w:r>
                  <w:r w:rsidR="00086706">
                    <w:rPr>
                      <w:rStyle w:val="hps"/>
                    </w:rPr>
                    <w:t>with</w:t>
                  </w:r>
                  <w:r w:rsidR="00086706">
                    <w:t xml:space="preserve"> </w:t>
                  </w:r>
                  <w:r w:rsidR="00086706">
                    <w:rPr>
                      <w:rStyle w:val="hps"/>
                    </w:rPr>
                    <w:t>Prolog</w:t>
                  </w:r>
                  <w:r w:rsidR="00086706">
                    <w:t xml:space="preserve">, </w:t>
                  </w:r>
                  <w:r w:rsidR="00086706">
                    <w:rPr>
                      <w:rStyle w:val="hps"/>
                    </w:rPr>
                    <w:t>we propose a solution</w:t>
                  </w:r>
                  <w:r w:rsidR="00086706">
                    <w:t xml:space="preserve"> </w:t>
                  </w:r>
                  <w:r w:rsidR="00086706">
                    <w:rPr>
                      <w:rStyle w:val="hps"/>
                    </w:rPr>
                    <w:t>to this problem</w:t>
                  </w:r>
                  <w:r w:rsidR="00086706">
                    <w:t xml:space="preserve"> </w:t>
                  </w:r>
                  <w:r w:rsidR="00086706">
                    <w:rPr>
                      <w:rStyle w:val="hps"/>
                    </w:rPr>
                    <w:t>by</w:t>
                  </w:r>
                  <w:r w:rsidR="00086706">
                    <w:t xml:space="preserve"> </w:t>
                  </w:r>
                  <w:r w:rsidR="00086706">
                    <w:rPr>
                      <w:rStyle w:val="hps"/>
                    </w:rPr>
                    <w:t>processing</w:t>
                  </w:r>
                  <w:r w:rsidR="00086706">
                    <w:t xml:space="preserve"> </w:t>
                  </w:r>
                  <w:r w:rsidR="00086706">
                    <w:rPr>
                      <w:rStyle w:val="hps"/>
                    </w:rPr>
                    <w:t>all the rules</w:t>
                  </w:r>
                  <w:r w:rsidR="00086706">
                    <w:t xml:space="preserve">, </w:t>
                  </w:r>
                  <w:r w:rsidR="00086706">
                    <w:rPr>
                      <w:rStyle w:val="hps"/>
                    </w:rPr>
                    <w:t>these</w:t>
                  </w:r>
                  <w:r w:rsidR="00086706">
                    <w:t xml:space="preserve"> </w:t>
                  </w:r>
                  <w:r w:rsidR="00086706">
                    <w:rPr>
                      <w:rStyle w:val="hps"/>
                    </w:rPr>
                    <w:t>rules</w:t>
                  </w:r>
                  <w:r w:rsidR="00086706">
                    <w:t xml:space="preserve"> </w:t>
                  </w:r>
                  <w:r w:rsidR="00086706">
                    <w:rPr>
                      <w:rStyle w:val="hps"/>
                    </w:rPr>
                    <w:t>make</w:t>
                  </w:r>
                  <w:r w:rsidR="00086706">
                    <w:t xml:space="preserve"> </w:t>
                  </w:r>
                  <w:r w:rsidR="00086706">
                    <w:rPr>
                      <w:rStyle w:val="hps"/>
                    </w:rPr>
                    <w:t>the automatic transformation</w:t>
                  </w:r>
                  <w:r w:rsidR="00086706">
                    <w:t xml:space="preserve"> </w:t>
                  </w:r>
                  <w:r w:rsidR="00086706">
                    <w:rPr>
                      <w:rStyle w:val="hps"/>
                    </w:rPr>
                    <w:t>of</w:t>
                  </w:r>
                  <w:r w:rsidR="00086706">
                    <w:t xml:space="preserve"> </w:t>
                  </w:r>
                  <w:r w:rsidR="00086706">
                    <w:rPr>
                      <w:rStyle w:val="hps"/>
                    </w:rPr>
                    <w:t>SWRL</w:t>
                  </w:r>
                  <w:r w:rsidR="00086706">
                    <w:t xml:space="preserve"> </w:t>
                  </w:r>
                  <w:r w:rsidR="00086706">
                    <w:rPr>
                      <w:rStyle w:val="hps"/>
                    </w:rPr>
                    <w:t>syntax</w:t>
                  </w:r>
                  <w:r w:rsidR="00086706">
                    <w:t xml:space="preserve"> </w:t>
                  </w:r>
                  <w:r w:rsidR="00086706">
                    <w:rPr>
                      <w:rStyle w:val="hps"/>
                    </w:rPr>
                    <w:t>to</w:t>
                  </w:r>
                  <w:r w:rsidR="00086706">
                    <w:t xml:space="preserve"> </w:t>
                  </w:r>
                  <w:r w:rsidR="00086706">
                    <w:rPr>
                      <w:rStyle w:val="hps"/>
                    </w:rPr>
                    <w:t>Prolog</w:t>
                  </w:r>
                  <w:r w:rsidR="00086706">
                    <w:t>.</w:t>
                  </w:r>
                </w:p>
                <w:p w:rsidR="00255460" w:rsidRPr="00255460" w:rsidRDefault="00255460" w:rsidP="00EA465F">
                  <w:pPr>
                    <w:bidi w:val="0"/>
                    <w:spacing w:line="360" w:lineRule="auto"/>
                    <w:jc w:val="both"/>
                  </w:pPr>
                </w:p>
                <w:p w:rsidR="00255460" w:rsidRDefault="00255460" w:rsidP="00EA465F">
                  <w:pPr>
                    <w:bidi w:val="0"/>
                    <w:spacing w:line="360" w:lineRule="auto"/>
                    <w:jc w:val="both"/>
                    <w:rPr>
                      <w:rtl/>
                      <w:lang w:val="fr-FR"/>
                    </w:rPr>
                  </w:pPr>
                  <w:r w:rsidRPr="00086706">
                    <w:rPr>
                      <w:b/>
                      <w:bCs/>
                      <w:i/>
                      <w:iCs/>
                      <w:u w:val="single"/>
                    </w:rPr>
                    <w:t>KEY-WORD</w:t>
                  </w:r>
                  <w:r w:rsidR="00B14511">
                    <w:rPr>
                      <w:b/>
                      <w:bCs/>
                      <w:i/>
                      <w:iCs/>
                      <w:u w:val="single"/>
                    </w:rPr>
                    <w:t>s</w:t>
                  </w:r>
                  <w:r w:rsidRPr="00086706">
                    <w:rPr>
                      <w:b/>
                      <w:bCs/>
                      <w:i/>
                      <w:iCs/>
                      <w:u w:val="single"/>
                    </w:rPr>
                    <w:t>:</w:t>
                  </w:r>
                  <w:r w:rsidRPr="00086706">
                    <w:t xml:space="preserve"> </w:t>
                  </w:r>
                  <w:r w:rsidR="00086706" w:rsidRPr="00086706">
                    <w:t>ontology</w:t>
                  </w:r>
                  <w:r w:rsidRPr="00086706">
                    <w:t xml:space="preserve">, </w:t>
                  </w:r>
                  <w:r w:rsidR="00086706" w:rsidRPr="00086706">
                    <w:t>SWRL</w:t>
                  </w:r>
                  <w:r w:rsidR="00950483">
                    <w:t xml:space="preserve"> rules </w:t>
                  </w:r>
                  <w:r w:rsidRPr="00086706">
                    <w:t>,</w:t>
                  </w:r>
                  <w:r w:rsidR="00086706" w:rsidRPr="00086706">
                    <w:t xml:space="preserve"> the rules of</w:t>
                  </w:r>
                  <w:r w:rsidRPr="00086706">
                    <w:t xml:space="preserve"> transformation</w:t>
                  </w:r>
                  <w:r w:rsidR="00950483">
                    <w:t xml:space="preserve">, </w:t>
                  </w:r>
                  <w:r w:rsidRPr="00086706">
                    <w:t>prolog.</w:t>
                  </w:r>
                </w:p>
                <w:p w:rsidR="00AF0FE2" w:rsidRPr="00086706" w:rsidRDefault="00AF0FE2" w:rsidP="00EA465F">
                  <w:pPr>
                    <w:spacing w:line="360" w:lineRule="auto"/>
                    <w:jc w:val="both"/>
                  </w:pPr>
                </w:p>
              </w:txbxContent>
            </v:textbox>
          </v:shape>
        </w:pict>
      </w:r>
    </w:p>
    <w:sectPr w:rsidR="00F82A0C" w:rsidSect="00F82A0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AF0FE2"/>
    <w:rsid w:val="00042965"/>
    <w:rsid w:val="00086706"/>
    <w:rsid w:val="000F164B"/>
    <w:rsid w:val="00255460"/>
    <w:rsid w:val="002D046D"/>
    <w:rsid w:val="00426D6A"/>
    <w:rsid w:val="0069303F"/>
    <w:rsid w:val="006F70EC"/>
    <w:rsid w:val="00950483"/>
    <w:rsid w:val="00974911"/>
    <w:rsid w:val="009B23A7"/>
    <w:rsid w:val="00A069C9"/>
    <w:rsid w:val="00AF0FE2"/>
    <w:rsid w:val="00B11D14"/>
    <w:rsid w:val="00B14511"/>
    <w:rsid w:val="00B651C0"/>
    <w:rsid w:val="00C21325"/>
    <w:rsid w:val="00D91381"/>
    <w:rsid w:val="00DA3F17"/>
    <w:rsid w:val="00EA465F"/>
    <w:rsid w:val="00F065A6"/>
    <w:rsid w:val="00F82A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0FE2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DZ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AF0FE2"/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AF0FE2"/>
    <w:rPr>
      <w:rFonts w:ascii="Tahoma" w:hAnsi="Tahoma" w:cs="Tahoma"/>
      <w:sz w:val="16"/>
      <w:szCs w:val="16"/>
    </w:rPr>
  </w:style>
  <w:style w:type="character" w:customStyle="1" w:styleId="hps">
    <w:name w:val="hps"/>
    <w:basedOn w:val="a0"/>
    <w:rsid w:val="0025546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zahra</dc:creator>
  <cp:lastModifiedBy>zahra</cp:lastModifiedBy>
  <cp:revision>13</cp:revision>
  <dcterms:created xsi:type="dcterms:W3CDTF">2012-06-09T08:00:00Z</dcterms:created>
  <dcterms:modified xsi:type="dcterms:W3CDTF">2012-07-03T08:56:00Z</dcterms:modified>
</cp:coreProperties>
</file>